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13 травня 2016 року                                № 270</w:t>
      </w:r>
    </w:p>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hd w:fill="auto" w:val="clear"/>
        <w:spacing w:after="0" w:before="0" w:line="360" w:lineRule="auto"/>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shd w:fill="auto" w:val="clear"/>
        <w:spacing w:after="0" w:before="60" w:line="240" w:lineRule="auto"/>
        <w:ind w:left="4253" w:hanging="4275"/>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безпеку на водних об'єктах </w:t>
      </w:r>
      <w:r w:rsidDel="00000000" w:rsidR="00000000" w:rsidRPr="00000000">
        <w:rPr>
          <w:rtl w:val="0"/>
        </w:rPr>
      </w:r>
    </w:p>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hd w:fill="auto" w:val="clear"/>
        <w:spacing w:after="0" w:before="60" w:line="240" w:lineRule="auto"/>
        <w:ind w:left="4253" w:hanging="4275"/>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в період літнього сезону 2016 року</w:t>
      </w:r>
      <w:r w:rsidDel="00000000" w:rsidR="00000000" w:rsidRPr="00000000">
        <w:rPr>
          <w:rtl w:val="0"/>
        </w:rPr>
      </w:r>
    </w:p>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shd w:fill="auto" w:val="clear"/>
        <w:spacing w:after="0" w:before="60" w:line="240" w:lineRule="auto"/>
        <w:ind w:left="4253" w:hanging="4275"/>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r>
    </w:p>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На виконання рішення районної комісії з питань ТЕБ і НС від 10.05.2016 №5,  з метою </w:t>
      </w:r>
      <w:r w:rsidDel="00000000" w:rsidR="00000000" w:rsidRPr="00000000">
        <w:rPr>
          <w:rFonts w:ascii="Times New Roman" w:cs="Times New Roman" w:eastAsia="Times New Roman" w:hAnsi="Times New Roman"/>
          <w:b w:val="0"/>
          <w:color w:val="000000"/>
          <w:sz w:val="20"/>
          <w:szCs w:val="20"/>
          <w:vertAlign w:val="baseline"/>
          <w:rtl w:val="0"/>
        </w:rPr>
        <w:t xml:space="preserve">забезпечення підготовки проведення літнього сезону безпеки на воді 2016 року у  Пустомитівському районі </w:t>
      </w: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hd w:fill="auto" w:val="clear"/>
        <w:spacing w:after="0" w:before="0" w:line="240" w:lineRule="auto"/>
        <w:ind w:firstLine="685"/>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tl w:val="0"/>
        </w:rPr>
        <w:t xml:space="preserve">1.Міському, селищному, сільським головам:  </w:t>
      </w:r>
      <w:r w:rsidDel="00000000" w:rsidR="00000000" w:rsidRPr="00000000">
        <w:rPr>
          <w:rtl w:val="0"/>
        </w:rPr>
      </w:r>
    </w:p>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hd w:fill="auto" w:val="clear"/>
        <w:spacing w:after="0" w:before="0" w:line="240" w:lineRule="auto"/>
        <w:ind w:firstLine="685"/>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1.1.Проаналізувати причини загибелі людей на водних об'єктах, що мали місце в попередні роки у межах адміністративних територій, визначити конкретні заходи щодо їх усунення та призначити відповідальних за виконання цих заходів.</w:t>
      </w:r>
    </w:p>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hd w:fill="auto" w:val="clear"/>
        <w:tabs>
          <w:tab w:val="left" w:pos="1560"/>
        </w:tabs>
        <w:spacing w:after="0" w:before="0" w:line="240" w:lineRule="auto"/>
        <w:ind w:firstLine="705"/>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1.2.Залучити всі відповідні служби до організації роботи з попередження загибелі та травмування людей на водних об’єктах. </w:t>
      </w:r>
    </w:p>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hd w:fill="auto" w:val="clear"/>
        <w:tabs>
          <w:tab w:val="left" w:pos="1560"/>
        </w:tabs>
        <w:spacing w:after="0" w:before="0" w:line="240" w:lineRule="auto"/>
        <w:ind w:left="15" w:firstLine="735"/>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1.3.По кожному випадку загибелі людей на водних об’єктах, на підпорядкованих адміністративних територіях, проводити службові розслідування їх причин. За необхідності, готувати подання до правоохоронних органів району для притягнення винних до кримінальної відповідальності. Результати розслідувань доводити до населення через місцеві засоби масової інформації.</w:t>
      </w:r>
    </w:p>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1.4.На підпорядкованих адміністративних територіях провести перевірки законності облаштування організаціями всіх форм власності, в т.ч. власниками приватних домогосподарств наявних ставків (водойм). Зобов’язати власників таких водних об’єктів оформити належним чином на них документацію. </w:t>
      </w:r>
    </w:p>
    <w:p w:rsidR="00000000" w:rsidDel="00000000" w:rsidP="00000000" w:rsidRDefault="00000000" w:rsidRPr="00000000" w14:paraId="00000013">
      <w:pPr>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1.5.Перелік наявності водних об»єктів на підпорядкованих територіях надавати для узагальнення в райдержадміністрацію.</w:t>
      </w:r>
    </w:p>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shd w:fill="auto" w:val="clear"/>
        <w:tabs>
          <w:tab w:val="left" w:pos="1560"/>
        </w:tabs>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1.6.Активізувати роботу щодо визначення та облаштування на адміністративних територіях місць масового відпочинку населення на водних об’єктах. Розробити перспективні плани щодо обладнання місць організованого відпочинку населення на воді, особливу увагу звернути на територію пляжів.</w:t>
      </w:r>
    </w:p>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hd w:fill="auto" w:val="clear"/>
        <w:tabs>
          <w:tab w:val="left" w:pos="709"/>
          <w:tab w:val="left" w:pos="7938"/>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1.7.Зобов’язати власників (орендарів) водних об’єктів, які планують надавати послуги з відпочинку населення на воді, завчасно погоджувати Паспорт пляжу </w:t>
      </w:r>
    </w:p>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1.8.Заборонити керівникам рекреаційних об’єктів, які планують надавати послуги з відпочинку населення на воді розпочинати роботу без погодженого  Паспорту пляжу. </w:t>
      </w:r>
    </w:p>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shd w:fill="auto" w:val="clear"/>
        <w:tabs>
          <w:tab w:val="left" w:pos="709"/>
          <w:tab w:val="left" w:pos="7938"/>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1.9.У разі невиконання власниками (орендарями) водних об’єктів вимог наказу Міністерства надзвичайних ситуацій України  від 24 вересня 2012 року №1214” Про внесення змін до Правил охорони життя людей на водних об”єктах України” стосовно підготовки таких об’єктів для проведення безпечного відпочинку на воді та оформлення паспорта пляжу при наданні ними послуг з відпочинку населенню, скеровувати матеріали до правоохоронних органів щодо притягнення керівників до адміністративної відповідальності за порушення вимог чинного законодавства.</w:t>
      </w:r>
    </w:p>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shd w:fill="auto" w:val="clear"/>
        <w:tabs>
          <w:tab w:val="left" w:pos="1080"/>
        </w:tabs>
        <w:spacing w:after="0" w:before="0" w:line="240" w:lineRule="auto"/>
        <w:ind w:firstLine="735"/>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1.10.Перевірити наявність угод оренди водних об’єктів, які використовуються для відпочинку громадян, розміщення прокатних пунктів, кафе, барів та ресторанів. В угодах оренди обов’язково передбачати відповідальність орендарів за дотримання законодавства щодо запобігання загибелі людей на водних об’єктах та санітарного законодавства.</w:t>
      </w:r>
    </w:p>
    <w:p w:rsidR="00000000" w:rsidDel="00000000" w:rsidP="00000000" w:rsidRDefault="00000000" w:rsidRPr="00000000" w14:paraId="00000019">
      <w:pPr>
        <w:widowControl w:val="0"/>
        <w:pBdr>
          <w:top w:space="0" w:sz="0" w:val="nil"/>
          <w:left w:space="0" w:sz="0" w:val="nil"/>
          <w:bottom w:space="0" w:sz="0" w:val="nil"/>
          <w:right w:space="0" w:sz="0" w:val="nil"/>
          <w:between w:space="0" w:sz="0" w:val="nil"/>
        </w:pBdr>
        <w:shd w:fill="auto" w:val="clear"/>
        <w:tabs>
          <w:tab w:val="left" w:pos="7373"/>
        </w:tabs>
        <w:spacing w:after="0" w:before="0" w:line="240" w:lineRule="auto"/>
        <w:ind w:firstLine="706"/>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1.11.Скласти та погодити перелік водних об’єктів (місць масового відпочинку, спортивного вилову риби, риборозведення, закладів громадського харчування біля води), розташованих у межах адміністративних територій, умови використання яких погодити з відповідними службами.</w:t>
      </w:r>
    </w:p>
    <w:p w:rsidR="00000000" w:rsidDel="00000000" w:rsidP="00000000" w:rsidRDefault="00000000" w:rsidRPr="00000000" w14:paraId="0000001A">
      <w:pPr>
        <w:widowControl w:val="0"/>
        <w:pBdr>
          <w:top w:space="0" w:sz="0" w:val="nil"/>
          <w:left w:space="0" w:sz="0" w:val="nil"/>
          <w:bottom w:space="0" w:sz="0" w:val="nil"/>
          <w:right w:space="0" w:sz="0" w:val="nil"/>
          <w:between w:space="0" w:sz="0" w:val="nil"/>
        </w:pBdr>
        <w:shd w:fill="auto" w:val="clear"/>
        <w:tabs>
          <w:tab w:val="left" w:pos="7373"/>
        </w:tabs>
        <w:spacing w:after="0" w:before="0" w:line="240" w:lineRule="auto"/>
        <w:ind w:firstLine="706"/>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1.12.Зобов’язати власників підприємств із спортивного вилову риби, риборозведення, закладів громадського харчування біля води організувати проведення інструктажів-навчання обслуговуючого персоналу щодо методики надання першої долікарської допомоги потерпілим на воді.</w:t>
      </w:r>
    </w:p>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hd w:fill="auto" w:val="clear"/>
        <w:spacing w:after="0" w:before="0" w:line="240" w:lineRule="auto"/>
        <w:ind w:firstLine="706"/>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1.13.Зобовязати власників (балансоутримувачів) в термін до 20 травня 2016 року встановити на всіх водних об’єктах адміністративних територій, які не підготовлені до літнього сезону відпочинку на воді 2016 року та в яких купатися заборонено,  інформаційні таблички “Купатися заборонено”.   </w:t>
      </w:r>
    </w:p>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2.Керівникам рекреаційних об’єктів з місцями для купання :</w:t>
      </w:r>
      <w:r w:rsidDel="00000000" w:rsidR="00000000" w:rsidRPr="00000000">
        <w:rPr>
          <w:rtl w:val="0"/>
        </w:rPr>
      </w:r>
    </w:p>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2.1.Щорічно не пізніше ніж за один місяць до початку купального сезону інформувати райдержадміністрацію про початок купального сезону.</w:t>
      </w:r>
    </w:p>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2.2.Забезпечити проведення всіх необхідних лабораторних досліджень води питної та поверхневої , ґрунту, до початку відкриття купального сезону і протягом літнього сезону відпочинку на воді 2016 року. згідно вимог санітарного законодавства.</w:t>
      </w:r>
    </w:p>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hd w:fill="auto" w:val="clear"/>
        <w:spacing w:after="0" w:before="0" w:line="240" w:lineRule="auto"/>
        <w:ind w:firstLine="706"/>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2.3.Організувати та забезпечити проведення до відкриття літнього сезону безпеки на воді 2016 року попереднього обстеження підводної частини пляжів Львівською центральною рятувально-водолазною службою.</w:t>
      </w:r>
    </w:p>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hd w:fill="auto" w:val="clear"/>
        <w:spacing w:after="0" w:before="0" w:line="240" w:lineRule="auto"/>
        <w:ind w:firstLine="715"/>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2.4. Проведення фізкультурних, спортивних та інших заходів на воді (у тому числі масових гулянь) обов’язково і завчасно узгоджувати зі Львівською центральною рятувально-водолазною службою. Повідомляти райдержадміністрацію та РВ ГУ ДСНС України в Львівській області, про час проведення та характер заходу, загальну кількість його учасників та список осіб і плавзасобів, які залучаються для забезпечення охорони життя людей на воді (склад рятувального поста). </w:t>
      </w:r>
    </w:p>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hd w:fill="auto" w:val="clear"/>
        <w:tabs>
          <w:tab w:val="left" w:pos="9557"/>
        </w:tabs>
        <w:spacing w:after="0" w:before="0" w:line="240" w:lineRule="auto"/>
        <w:ind w:firstLine="706"/>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2.5. Узгодити з керівництвом Пустомитівського відділення поліції Франківського відділу ГУ НП у Львівській області графіки чергування працівників поліції на водних об’єктах, де передбачається масовий відпочинок людей.</w:t>
      </w:r>
    </w:p>
    <w:p w:rsidR="00000000" w:rsidDel="00000000" w:rsidP="00000000" w:rsidRDefault="00000000" w:rsidRPr="00000000" w14:paraId="00000022">
      <w:pPr>
        <w:widowControl w:val="0"/>
        <w:pBdr>
          <w:top w:space="0" w:sz="0" w:val="nil"/>
          <w:left w:space="0" w:sz="0" w:val="nil"/>
          <w:bottom w:space="0" w:sz="0" w:val="nil"/>
          <w:right w:space="0" w:sz="0" w:val="nil"/>
          <w:between w:space="0" w:sz="0" w:val="nil"/>
        </w:pBdr>
        <w:shd w:fill="auto" w:val="clear"/>
        <w:tabs>
          <w:tab w:val="left" w:pos="7373"/>
        </w:tabs>
        <w:spacing w:after="0" w:before="0" w:line="240" w:lineRule="auto"/>
        <w:ind w:firstLine="710"/>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tl w:val="0"/>
        </w:rPr>
        <w:t xml:space="preserve">3.Міському, селищному, сільським головам, керівникам рекреаційних об’єктів, власникам (балансоутримувачам) водних об’єктів:</w:t>
      </w:r>
      <w:r w:rsidDel="00000000" w:rsidR="00000000" w:rsidRPr="00000000">
        <w:rPr>
          <w:rtl w:val="0"/>
        </w:rPr>
      </w:r>
    </w:p>
    <w:p w:rsidR="00000000" w:rsidDel="00000000" w:rsidP="00000000" w:rsidRDefault="00000000" w:rsidRPr="00000000" w14:paraId="00000023">
      <w:pPr>
        <w:widowControl w:val="0"/>
        <w:pBdr>
          <w:top w:space="0" w:sz="0" w:val="nil"/>
          <w:left w:space="0" w:sz="0" w:val="nil"/>
          <w:bottom w:space="0" w:sz="0" w:val="nil"/>
          <w:right w:space="0" w:sz="0" w:val="nil"/>
          <w:between w:space="0" w:sz="0" w:val="nil"/>
        </w:pBdr>
        <w:shd w:fill="auto" w:val="clear"/>
        <w:tabs>
          <w:tab w:val="left" w:pos="7373"/>
        </w:tabs>
        <w:spacing w:after="0" w:before="0" w:line="240" w:lineRule="auto"/>
        <w:ind w:firstLine="710"/>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3.1. Організувати проведення широкої інформаційно-пропагандистської роботи з питань  безпеки користування водними об’єктами, звернувши увагу на роз’яснення правил поведінки на воді та методики надання першої медичної допомоги.</w:t>
      </w:r>
    </w:p>
    <w:p w:rsidR="00000000" w:rsidDel="00000000" w:rsidP="00000000" w:rsidRDefault="00000000" w:rsidRPr="00000000" w14:paraId="00000024">
      <w:pPr>
        <w:widowControl w:val="0"/>
        <w:pBdr>
          <w:top w:space="0" w:sz="0" w:val="nil"/>
          <w:left w:space="0" w:sz="0" w:val="nil"/>
          <w:bottom w:space="0" w:sz="0" w:val="nil"/>
          <w:right w:space="0" w:sz="0" w:val="nil"/>
          <w:between w:space="0" w:sz="0" w:val="nil"/>
        </w:pBdr>
        <w:shd w:fill="auto" w:val="clear"/>
        <w:tabs>
          <w:tab w:val="left" w:pos="75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3.2.У разі виникнення надзвичайних ситуацій та подій на водних об’єктах адміністративних територій повідомляти чергового Центральної рятувально-водолазної служби Товрятводу України у Львівській області по тел. 097-017-00-20, Пустомитівський РВ ГУ ДСНС України у Львівській області по тел 101, 2-02-54, 2-02-55, чергового районної державної адміністрації по тел.4-15-49, 2999-269.</w:t>
      </w:r>
    </w:p>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mallCaps w:val="0"/>
          <w:sz w:val="20"/>
          <w:szCs w:val="20"/>
          <w:vertAlign w:val="baseline"/>
        </w:rPr>
      </w:pPr>
      <w:r w:rsidDel="00000000" w:rsidR="00000000" w:rsidRPr="00000000">
        <w:rPr>
          <w:rFonts w:ascii="Times New Roman" w:cs="Times New Roman" w:eastAsia="Times New Roman" w:hAnsi="Times New Roman"/>
          <w:b w:val="1"/>
          <w:smallCaps w:val="1"/>
          <w:sz w:val="20"/>
          <w:szCs w:val="20"/>
          <w:vertAlign w:val="baseline"/>
          <w:rtl w:val="0"/>
        </w:rPr>
        <w:tab/>
      </w:r>
      <w:r w:rsidDel="00000000" w:rsidR="00000000" w:rsidRPr="00000000">
        <w:rPr>
          <w:rtl w:val="0"/>
        </w:rPr>
      </w:r>
    </w:p>
    <w:p w:rsidR="00000000" w:rsidDel="00000000" w:rsidP="00000000" w:rsidRDefault="00000000" w:rsidRPr="00000000" w14:paraId="00000026">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4.Відділу освіти  районної</w:t>
      </w:r>
      <w:r w:rsidDel="00000000" w:rsidR="00000000" w:rsidRPr="00000000">
        <w:rPr>
          <w:rFonts w:ascii="Times New Roman" w:cs="Times New Roman" w:eastAsia="Times New Roman" w:hAnsi="Times New Roman"/>
          <w:b w:val="0"/>
          <w:sz w:val="20"/>
          <w:szCs w:val="20"/>
          <w:vertAlign w:val="baseline"/>
          <w:rtl w:val="0"/>
        </w:rPr>
        <w:t xml:space="preserve"> </w:t>
      </w:r>
      <w:r w:rsidDel="00000000" w:rsidR="00000000" w:rsidRPr="00000000">
        <w:rPr>
          <w:rFonts w:ascii="Times New Roman" w:cs="Times New Roman" w:eastAsia="Times New Roman" w:hAnsi="Times New Roman"/>
          <w:b w:val="1"/>
          <w:sz w:val="20"/>
          <w:szCs w:val="20"/>
          <w:vertAlign w:val="baseline"/>
          <w:rtl w:val="0"/>
        </w:rPr>
        <w:t xml:space="preserve">державної адміністрації</w:t>
      </w:r>
      <w:r w:rsidDel="00000000" w:rsidR="00000000" w:rsidRPr="00000000">
        <w:rPr>
          <w:rFonts w:ascii="Times New Roman" w:cs="Times New Roman" w:eastAsia="Times New Roman" w:hAnsi="Times New Roman"/>
          <w:b w:val="0"/>
          <w:sz w:val="20"/>
          <w:szCs w:val="20"/>
          <w:vertAlign w:val="baseline"/>
          <w:rtl w:val="0"/>
        </w:rPr>
        <w:t xml:space="preserve"> </w:t>
      </w:r>
      <w:r w:rsidDel="00000000" w:rsidR="00000000" w:rsidRPr="00000000">
        <w:rPr>
          <w:rFonts w:ascii="Times New Roman" w:cs="Times New Roman" w:eastAsia="Times New Roman" w:hAnsi="Times New Roman"/>
          <w:b w:val="1"/>
          <w:sz w:val="20"/>
          <w:szCs w:val="20"/>
          <w:vertAlign w:val="baseline"/>
          <w:rtl w:val="0"/>
        </w:rPr>
        <w:t xml:space="preserve">(М.Лісна) </w:t>
      </w:r>
      <w:r w:rsidDel="00000000" w:rsidR="00000000" w:rsidRPr="00000000">
        <w:rPr>
          <w:rFonts w:ascii="Times New Roman" w:cs="Times New Roman" w:eastAsia="Times New Roman" w:hAnsi="Times New Roman"/>
          <w:b w:val="0"/>
          <w:sz w:val="20"/>
          <w:szCs w:val="20"/>
          <w:vertAlign w:val="baseline"/>
          <w:rtl w:val="0"/>
        </w:rPr>
        <w:t xml:space="preserve">організувати проведення комплексу занять та інструктажів в установах та закладах освіти з доведення правил поведінки на воді та порядку надання першої медичної долікарської допомоги потерпілому.</w:t>
      </w:r>
    </w:p>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5.Головному лікарю Пустомитівської ЦРЛ (І.Лабаю) </w:t>
      </w:r>
      <w:r w:rsidDel="00000000" w:rsidR="00000000" w:rsidRPr="00000000">
        <w:rPr>
          <w:rFonts w:ascii="Times New Roman" w:cs="Times New Roman" w:eastAsia="Times New Roman" w:hAnsi="Times New Roman"/>
          <w:b w:val="0"/>
          <w:sz w:val="20"/>
          <w:szCs w:val="20"/>
          <w:vertAlign w:val="baseline"/>
          <w:rtl w:val="0"/>
        </w:rPr>
        <w:t xml:space="preserve">забезпечити медичне обслуговування закладів відпочинку з підвищеним рівнем ризику для життя і здоров'я відпочиваючих на водних об'єктах району на умовах укладання договорів у випадку звернення орендарів водних об”єктів.  </w:t>
      </w:r>
    </w:p>
    <w:p w:rsidR="00000000" w:rsidDel="00000000" w:rsidP="00000000" w:rsidRDefault="00000000" w:rsidRPr="00000000" w14:paraId="00000028">
      <w:pPr>
        <w:widowControl w:val="0"/>
        <w:pBdr>
          <w:top w:space="0" w:sz="0" w:val="nil"/>
          <w:left w:space="0" w:sz="0" w:val="nil"/>
          <w:bottom w:space="0" w:sz="0" w:val="nil"/>
          <w:right w:space="0" w:sz="0" w:val="nil"/>
          <w:between w:space="0" w:sz="0" w:val="nil"/>
        </w:pBdr>
        <w:shd w:fill="auto" w:val="clear"/>
        <w:tabs>
          <w:tab w:val="left" w:pos="1560"/>
        </w:tabs>
        <w:spacing w:after="0" w:before="0" w:line="240" w:lineRule="auto"/>
        <w:ind w:firstLine="645"/>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6.Пустомитівському відділенню поліліції Франківського відділу ГУ НП у Львівській області (О.Шкодин)</w:t>
      </w:r>
      <w:r w:rsidDel="00000000" w:rsidR="00000000" w:rsidRPr="00000000">
        <w:rPr>
          <w:rFonts w:ascii="Times New Roman" w:cs="Times New Roman" w:eastAsia="Times New Roman" w:hAnsi="Times New Roman"/>
          <w:b w:val="0"/>
          <w:sz w:val="20"/>
          <w:szCs w:val="20"/>
          <w:vertAlign w:val="baseline"/>
          <w:rtl w:val="0"/>
        </w:rPr>
        <w:t xml:space="preserve"> з метою забезпечення належного громадського порядку вишукати можливість виділення посилених нарядів міліції для патрулювання у місцях найбільш масового відпочинку на вихідні та святкові дні під час проведення літнього сезону відпочинку населення на водних об’єктах району у 2016 році.</w:t>
      </w:r>
    </w:p>
    <w:p w:rsidR="00000000" w:rsidDel="00000000" w:rsidP="00000000" w:rsidRDefault="00000000" w:rsidRPr="00000000" w14:paraId="00000029">
      <w:pPr>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mallCaps w:val="1"/>
          <w:sz w:val="20"/>
          <w:szCs w:val="20"/>
          <w:vertAlign w:val="baseline"/>
          <w:rtl w:val="0"/>
        </w:rPr>
        <w:tab/>
        <w:t xml:space="preserve">7.</w:t>
      </w:r>
      <w:r w:rsidDel="00000000" w:rsidR="00000000" w:rsidRPr="00000000">
        <w:rPr>
          <w:rFonts w:ascii="Times New Roman" w:cs="Times New Roman" w:eastAsia="Times New Roman" w:hAnsi="Times New Roman"/>
          <w:b w:val="1"/>
          <w:sz w:val="20"/>
          <w:szCs w:val="20"/>
          <w:vertAlign w:val="baseline"/>
          <w:rtl w:val="0"/>
        </w:rPr>
        <w:t xml:space="preserve">Сектору цивільного захисту районної державної адміністрації (В.Гладун), Пустомитівському РВ ГУ ДСНС України у Львівській області (А.Гарін) </w:t>
      </w:r>
      <w:r w:rsidDel="00000000" w:rsidR="00000000" w:rsidRPr="00000000">
        <w:rPr>
          <w:rFonts w:ascii="Times New Roman" w:cs="Times New Roman" w:eastAsia="Times New Roman" w:hAnsi="Times New Roman"/>
          <w:b w:val="0"/>
          <w:sz w:val="20"/>
          <w:szCs w:val="20"/>
          <w:vertAlign w:val="baseline"/>
          <w:rtl w:val="0"/>
        </w:rPr>
        <w:t xml:space="preserve">через місцеві засоби масової інформації повідомляти про нещасні випадки на воді, попереджувати населення про заборону купання в кар’єрах, канавах, озерах, пожежних водоймищах, ставках, інших водоймищах, що не мають обладнаних пляжів з сезонними рятувальними постами. </w:t>
      </w:r>
    </w:p>
    <w:p w:rsidR="00000000" w:rsidDel="00000000" w:rsidP="00000000" w:rsidRDefault="00000000" w:rsidRPr="00000000" w14:paraId="0000002A">
      <w:pPr>
        <w:widowControl w:val="0"/>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B">
      <w:pPr>
        <w:widowControl w:val="0"/>
        <w:pBdr>
          <w:top w:space="0" w:sz="0" w:val="nil"/>
          <w:left w:space="0" w:sz="0" w:val="nil"/>
          <w:bottom w:space="0" w:sz="0" w:val="nil"/>
          <w:right w:space="0" w:sz="0" w:val="nil"/>
          <w:between w:space="0" w:sz="0" w:val="nil"/>
        </w:pBdr>
        <w:shd w:fill="auto" w:val="clear"/>
        <w:spacing w:after="0" w:before="0" w:line="240" w:lineRule="auto"/>
        <w:ind w:left="5760" w:firstLine="72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C">
      <w:pPr>
        <w:widowControl w:val="0"/>
        <w:pBdr>
          <w:top w:space="0" w:sz="0" w:val="nil"/>
          <w:left w:space="0" w:sz="0" w:val="nil"/>
          <w:bottom w:space="0" w:sz="0" w:val="nil"/>
          <w:right w:space="0" w:sz="0" w:val="nil"/>
          <w:between w:space="0" w:sz="0" w:val="nil"/>
        </w:pBdr>
        <w:shd w:fill="auto" w:val="clear"/>
        <w:spacing w:after="0" w:before="0" w:line="240" w:lineRule="auto"/>
        <w:ind w:left="5760" w:firstLine="72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D">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w:t>
        <w:tab/>
        <w:tab/>
        <w:tab/>
        <w:tab/>
        <w:tab/>
        <w:tab/>
        <w:t xml:space="preserve">                         В.Є.ГОВЕНКО</w:t>
      </w:r>
      <w:r w:rsidDel="00000000" w:rsidR="00000000" w:rsidRPr="00000000">
        <w:rPr>
          <w:rtl w:val="0"/>
        </w:rPr>
      </w:r>
    </w:p>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hd w:fill="auto" w:val="clear"/>
        <w:spacing w:after="0" w:before="0" w:line="240" w:lineRule="auto"/>
        <w:ind w:firstLine="708"/>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F">
      <w:pPr>
        <w:widowControl w:val="0"/>
        <w:pBdr>
          <w:top w:space="0" w:sz="0" w:val="nil"/>
          <w:left w:space="0" w:sz="0" w:val="nil"/>
          <w:bottom w:space="0" w:sz="0" w:val="nil"/>
          <w:right w:space="0" w:sz="0" w:val="nil"/>
          <w:between w:space="0" w:sz="0" w:val="nil"/>
        </w:pBdr>
        <w:shd w:fill="auto" w:val="clear"/>
        <w:spacing w:after="0" w:before="0" w:line="240" w:lineRule="auto"/>
        <w:ind w:firstLine="708"/>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hd w:fill="auto" w:val="clear"/>
        <w:spacing w:after="0" w:before="0" w:line="240" w:lineRule="auto"/>
        <w:ind w:firstLine="708"/>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hd w:fill="auto" w:val="clear"/>
        <w:spacing w:after="0" w:before="0" w:line="240" w:lineRule="auto"/>
        <w:ind w:firstLine="708"/>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2">
      <w:pPr>
        <w:widowControl w:val="0"/>
        <w:pBdr>
          <w:top w:space="0" w:sz="0" w:val="nil"/>
          <w:left w:space="0" w:sz="0" w:val="nil"/>
          <w:bottom w:space="0" w:sz="0" w:val="nil"/>
          <w:right w:space="0" w:sz="0" w:val="nil"/>
          <w:between w:space="0" w:sz="0" w:val="nil"/>
        </w:pBdr>
        <w:shd w:fill="auto" w:val="clear"/>
        <w:spacing w:after="0" w:before="0" w:line="240" w:lineRule="auto"/>
        <w:ind w:firstLine="708"/>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3">
      <w:pPr>
        <w:widowControl w:val="0"/>
        <w:pBdr>
          <w:top w:space="0" w:sz="0" w:val="nil"/>
          <w:left w:space="0" w:sz="0" w:val="nil"/>
          <w:bottom w:space="0" w:sz="0" w:val="nil"/>
          <w:right w:space="0" w:sz="0" w:val="nil"/>
          <w:between w:space="0" w:sz="0" w:val="nil"/>
        </w:pBdr>
        <w:shd w:fill="auto" w:val="clear"/>
        <w:spacing w:after="0" w:before="0" w:line="240" w:lineRule="auto"/>
        <w:ind w:firstLine="708"/>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shd w:fill="auto" w:val="clear"/>
        <w:spacing w:after="0" w:before="0" w:line="240" w:lineRule="auto"/>
        <w:ind w:firstLine="708"/>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6">
      <w:pPr>
        <w:widowControl w:val="0"/>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7">
      <w:pPr>
        <w:widowControl w:val="0"/>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8">
      <w:pPr>
        <w:widowControl w:val="0"/>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9">
      <w:pPr>
        <w:widowControl w:val="0"/>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A">
      <w:pPr>
        <w:widowControl w:val="0"/>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B">
      <w:pPr>
        <w:widowControl w:val="0"/>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C">
      <w:pPr>
        <w:widowControl w:val="0"/>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D">
      <w:pPr>
        <w:widowControl w:val="0"/>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E">
      <w:pPr>
        <w:widowControl w:val="0"/>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F">
      <w:pPr>
        <w:widowControl w:val="0"/>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0">
      <w:pPr>
        <w:widowControl w:val="0"/>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1">
      <w:pPr>
        <w:widowControl w:val="0"/>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2">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3">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964" w:top="851" w:left="1582" w:right="1582"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widowControl w:val="0"/>
      <w:pBdr>
        <w:top w:space="0" w:sz="0" w:val="nil"/>
        <w:left w:space="0" w:sz="0" w:val="nil"/>
        <w:bottom w:space="0" w:sz="0" w:val="nil"/>
        <w:right w:space="0" w:sz="0" w:val="nil"/>
        <w:between w:space="0" w:sz="0" w:val="nil"/>
      </w:pBdr>
      <w:shd w:fill="auto" w:val="clear"/>
      <w:tabs>
        <w:tab w:val="right" w:pos="-2070"/>
        <w:tab w:val="left" w:pos="90"/>
        <w:tab w:val="center" w:pos="4680"/>
        <w:tab w:val="center" w:pos="7020"/>
        <w:tab w:val="right" w:pos="9360"/>
      </w:tabs>
      <w:spacing w:after="578" w:before="0" w:line="240" w:lineRule="auto"/>
      <w:jc w:val="both"/>
      <w:rPr>
        <w:rFonts w:ascii="Arial" w:cs="Arial" w:eastAsia="Arial" w:hAnsi="Arial"/>
        <w:b w:val="0"/>
        <w:sz w:val="10"/>
        <w:szCs w:val="10"/>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widowControl w:val="0"/>
      <w:pBdr>
        <w:top w:space="0" w:sz="0" w:val="nil"/>
        <w:left w:space="0" w:sz="0" w:val="nil"/>
        <w:bottom w:space="0" w:sz="0" w:val="nil"/>
        <w:right w:space="0" w:sz="0" w:val="nil"/>
        <w:between w:space="0" w:sz="0" w:val="nil"/>
      </w:pBdr>
      <w:shd w:fill="auto" w:val="clear"/>
      <w:spacing w:after="578" w:before="0" w:line="240" w:lineRule="auto"/>
      <w:rPr>
        <w:rFonts w:ascii="Times New Roman" w:cs="Times New Roman" w:eastAsia="Times New Roman" w:hAnsi="Times New Roman"/>
        <w:b w:val="0"/>
        <w:sz w:val="24"/>
        <w:szCs w:val="24"/>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4">
    <w:pPr>
      <w:widowControl w:val="0"/>
      <w:pBdr>
        <w:top w:space="0" w:sz="0" w:val="nil"/>
        <w:left w:space="0" w:sz="0" w:val="nil"/>
        <w:bottom w:space="0" w:sz="0" w:val="nil"/>
        <w:right w:space="0" w:sz="0" w:val="nil"/>
        <w:between w:space="0" w:sz="0" w:val="nil"/>
      </w:pBdr>
      <w:shd w:fill="auto" w:val="clear"/>
      <w:tabs>
        <w:tab w:val="center" w:pos="4320"/>
        <w:tab w:val="right" w:pos="8640"/>
      </w:tabs>
      <w:spacing w:after="0" w:before="578" w:line="240" w:lineRule="auto"/>
      <w:jc w:val="both"/>
      <w:rPr>
        <w:rFonts w:ascii="Times New Roman" w:cs="Times New Roman" w:eastAsia="Times New Roman" w:hAnsi="Times New Roman"/>
        <w:b w:val="0"/>
        <w:sz w:val="26"/>
        <w:szCs w:val="26"/>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2844800</wp:posOffset>
              </wp:positionH>
              <wp:positionV relativeFrom="paragraph">
                <wp:posOffset>0</wp:posOffset>
              </wp:positionV>
              <wp:extent cx="292100" cy="190500"/>
              <wp:effectExtent b="0" l="0" r="0" t="0"/>
              <wp:wrapSquare wrapText="bothSides" distB="0" distT="0" distL="0" distR="0"/>
              <wp:docPr id="1" name=""/>
              <a:graphic>
                <a:graphicData uri="http://schemas.microsoft.com/office/word/2010/wordprocessingShape">
                  <wps:wsp>
                    <wps:cNvSpPr/>
                    <wps:cNvPr id="2" name="Shape 2"/>
                    <wps:spPr>
                      <a:xfrm>
                        <a:off x="5198680" y="3686973"/>
                        <a:ext cx="294640" cy="186055"/>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both"/>
                            <w:textDirection w:val="btLr"/>
                          </w:pP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column">
                <wp:posOffset>2844800</wp:posOffset>
              </wp:positionH>
              <wp:positionV relativeFrom="paragraph">
                <wp:posOffset>0</wp:posOffset>
              </wp:positionV>
              <wp:extent cx="292100" cy="190500"/>
              <wp:effectExtent b="0" l="0" r="0" t="0"/>
              <wp:wrapSquare wrapText="bothSides" distB="0" distT="0" distL="0" distR="0"/>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292100" cy="190500"/>
                      </a:xfrm>
                      <a:prstGeom prst="rect"/>
                      <a:ln/>
                    </pic:spPr>
                  </pic:pic>
                </a:graphicData>
              </a:graphic>
            </wp:anchor>
          </w:drawing>
        </mc:Fallback>
      </mc:AlternateContent>
    </w:r>
  </w:p>
  <w:p w:rsidR="00000000" w:rsidDel="00000000" w:rsidP="00000000" w:rsidRDefault="00000000" w:rsidRPr="00000000" w14:paraId="00000045">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6"/>
        <w:szCs w:val="26"/>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7">
    <w:pPr>
      <w:widowControl w:val="0"/>
      <w:pBdr>
        <w:top w:space="0" w:sz="0" w:val="nil"/>
        <w:left w:space="0" w:sz="0" w:val="nil"/>
        <w:bottom w:space="0" w:sz="0" w:val="nil"/>
        <w:right w:space="0" w:sz="0" w:val="nil"/>
        <w:between w:space="0" w:sz="0" w:val="nil"/>
      </w:pBdr>
      <w:shd w:fill="auto" w:val="clear"/>
      <w:spacing w:after="0" w:before="578" w:line="240" w:lineRule="auto"/>
      <w:rPr>
        <w:rFonts w:ascii="Times New Roman" w:cs="Times New Roman" w:eastAsia="Times New Roman" w:hAnsi="Times New Roman"/>
        <w:b w:val="0"/>
        <w:sz w:val="24"/>
        <w:szCs w:val="24"/>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1058"/>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